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"/>
        <w:gridCol w:w="1160"/>
        <w:gridCol w:w="8467"/>
      </w:tblGrid>
      <w:tr w:rsidR="002B77FA" w:rsidRPr="002B77FA" w:rsidTr="00CE0252">
        <w:tc>
          <w:tcPr>
            <w:tcW w:w="437" w:type="dxa"/>
            <w:vMerge w:val="restart"/>
          </w:tcPr>
          <w:p w:rsidR="002B77FA" w:rsidRPr="002B77FA" w:rsidRDefault="002B77FA" w:rsidP="00CE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7F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27" w:type="dxa"/>
            <w:gridSpan w:val="2"/>
            <w:shd w:val="clear" w:color="auto" w:fill="D9D9D9"/>
          </w:tcPr>
          <w:p w:rsidR="002B77FA" w:rsidRPr="002B77FA" w:rsidRDefault="002B77FA" w:rsidP="00CE02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B77FA">
              <w:rPr>
                <w:rFonts w:ascii="Times New Roman" w:hAnsi="Times New Roman"/>
                <w:b/>
                <w:sz w:val="20"/>
                <w:szCs w:val="20"/>
              </w:rPr>
              <w:t>La prospettiva alta dell’amore: l’Inno alla carità</w:t>
            </w:r>
          </w:p>
        </w:tc>
      </w:tr>
      <w:tr w:rsidR="002B77FA" w:rsidRPr="002B77FA" w:rsidTr="002B77FA">
        <w:tc>
          <w:tcPr>
            <w:tcW w:w="437" w:type="dxa"/>
            <w:vMerge/>
          </w:tcPr>
          <w:p w:rsidR="002B77FA" w:rsidRPr="002B77FA" w:rsidRDefault="002B77FA" w:rsidP="00CE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2B77FA" w:rsidRPr="002B77FA" w:rsidRDefault="002B77FA" w:rsidP="00CE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B77FA" w:rsidRPr="002B77FA" w:rsidRDefault="002B77FA" w:rsidP="00CE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7FA">
              <w:rPr>
                <w:rFonts w:ascii="Times New Roman" w:hAnsi="Times New Roman"/>
                <w:sz w:val="20"/>
                <w:szCs w:val="20"/>
              </w:rPr>
              <w:t>Amare significa uscire da sé per andare incontro agli altri e donarsi in modo pieno</w:t>
            </w:r>
          </w:p>
        </w:tc>
        <w:tc>
          <w:tcPr>
            <w:tcW w:w="8467" w:type="dxa"/>
          </w:tcPr>
          <w:p w:rsidR="002B77FA" w:rsidRDefault="002B77FA" w:rsidP="00CE02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B77FA" w:rsidRPr="002B77FA" w:rsidRDefault="002B77FA" w:rsidP="00CE02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7FA">
              <w:rPr>
                <w:rFonts w:ascii="Times New Roman" w:hAnsi="Times New Roman"/>
                <w:sz w:val="20"/>
                <w:szCs w:val="20"/>
              </w:rPr>
              <w:t>Canto di Nek:</w:t>
            </w:r>
            <w:r w:rsidRPr="002B77FA">
              <w:rPr>
                <w:sz w:val="20"/>
                <w:szCs w:val="20"/>
              </w:rPr>
              <w:t xml:space="preserve"> </w:t>
            </w:r>
            <w:hyperlink r:id="rId4" w:history="1">
              <w:r w:rsidRPr="002B77FA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Se no</w:t>
              </w:r>
              <w:r w:rsidRPr="002B77FA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n</w:t>
              </w:r>
              <w:r w:rsidRPr="002B77FA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 xml:space="preserve"> ami</w:t>
              </w:r>
            </w:hyperlink>
            <w:r w:rsidRPr="002B77FA">
              <w:rPr>
                <w:rFonts w:ascii="Times New Roman" w:hAnsi="Times New Roman"/>
                <w:sz w:val="20"/>
                <w:szCs w:val="20"/>
              </w:rPr>
              <w:t xml:space="preserve"> (ascolto, risonanze e commento, riascolto)</w:t>
            </w:r>
          </w:p>
          <w:p w:rsidR="002B77FA" w:rsidRPr="002B77FA" w:rsidRDefault="002B77FA" w:rsidP="00CE02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7FA">
              <w:rPr>
                <w:rFonts w:ascii="Times New Roman" w:hAnsi="Times New Roman"/>
                <w:sz w:val="20"/>
                <w:szCs w:val="20"/>
              </w:rPr>
              <w:t>Possiamo possedere i doni più belli, arrivare a raggiungere i risultati migliori, compiere gesti degni di ammirazione, dice san Paolo, ma una sola è la cosa che ci assicura di comunicare, conoscere e arricchirci davvero. L’apostolo la chiama “carità”: è l’amore … Se l’amore non guida le nostre scelte di ogni giorno, la vita non ha sapore e non sai più chi sei.</w:t>
            </w:r>
          </w:p>
          <w:p w:rsidR="002B77FA" w:rsidRPr="002B77FA" w:rsidRDefault="002B77FA" w:rsidP="00CE02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7FA">
              <w:rPr>
                <w:rFonts w:ascii="Times New Roman" w:hAnsi="Times New Roman"/>
                <w:sz w:val="20"/>
                <w:szCs w:val="20"/>
              </w:rPr>
              <w:t>Abbiamo mai fatto esperienza di un amore così? Vorremmo essere amati così?  Ciascuno in silenzio scelga tra le affermazioni che abbiamo letto quella che gli piace o lo colpisce di più, trascrivendola sul diario di bordo. Ad essa provi poi ad associare un volto, una persona che conosce e che vive questo aspetto dell’amore.</w:t>
            </w:r>
          </w:p>
          <w:p w:rsidR="002B77FA" w:rsidRPr="002B77FA" w:rsidRDefault="002B77FA" w:rsidP="002B77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B77FA">
              <w:rPr>
                <w:rFonts w:ascii="Times New Roman" w:hAnsi="Times New Roman"/>
                <w:b/>
                <w:sz w:val="20"/>
                <w:szCs w:val="20"/>
              </w:rPr>
              <w:t>Opere di misericordia</w:t>
            </w:r>
          </w:p>
          <w:p w:rsidR="002B77FA" w:rsidRPr="002B77FA" w:rsidRDefault="002B77FA" w:rsidP="002B77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7FA">
              <w:rPr>
                <w:rFonts w:ascii="Times New Roman" w:hAnsi="Times New Roman"/>
                <w:sz w:val="20"/>
                <w:szCs w:val="20"/>
              </w:rPr>
              <w:t xml:space="preserve">Possibile lavoro sulle </w:t>
            </w:r>
            <w:r w:rsidRPr="002B77FA">
              <w:rPr>
                <w:rFonts w:ascii="Times New Roman" w:hAnsi="Times New Roman"/>
                <w:b/>
                <w:sz w:val="20"/>
                <w:szCs w:val="20"/>
              </w:rPr>
              <w:t>opere di misericordia e sui testimoni dell’amore</w:t>
            </w:r>
            <w:r w:rsidRPr="002B77FA">
              <w:rPr>
                <w:rFonts w:ascii="Times New Roman" w:hAnsi="Times New Roman"/>
                <w:sz w:val="20"/>
                <w:szCs w:val="20"/>
              </w:rPr>
              <w:t xml:space="preserve">, partendo dall’affermazione di Giacomo “la fede senza le opere muore” (cfr. </w:t>
            </w:r>
            <w:proofErr w:type="spellStart"/>
            <w:r w:rsidRPr="002B77FA">
              <w:rPr>
                <w:rFonts w:ascii="Times New Roman" w:hAnsi="Times New Roman"/>
                <w:sz w:val="20"/>
                <w:szCs w:val="20"/>
              </w:rPr>
              <w:t>Gc</w:t>
            </w:r>
            <w:proofErr w:type="spellEnd"/>
            <w:r w:rsidRPr="002B77FA">
              <w:rPr>
                <w:rFonts w:ascii="Times New Roman" w:hAnsi="Times New Roman"/>
                <w:sz w:val="20"/>
                <w:szCs w:val="20"/>
              </w:rPr>
              <w:t xml:space="preserve"> 2, 14-26; cfr. il commento in Emmaus/5, pp. 160-162): presentarle;  far dire a ciascun  ragazzo quella che sente più vicina a sé; come la vive. </w:t>
            </w:r>
          </w:p>
          <w:p w:rsidR="002B77FA" w:rsidRPr="002B77FA" w:rsidRDefault="002B77FA" w:rsidP="002B77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7FA">
              <w:rPr>
                <w:rFonts w:ascii="Times New Roman" w:hAnsi="Times New Roman"/>
                <w:sz w:val="20"/>
                <w:szCs w:val="20"/>
              </w:rPr>
              <w:t>Se può servire, si lavora su questa griglia:</w:t>
            </w:r>
          </w:p>
          <w:tbl>
            <w:tblPr>
              <w:tblW w:w="74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BF"/>
            </w:tblPr>
            <w:tblGrid>
              <w:gridCol w:w="1245"/>
              <w:gridCol w:w="1661"/>
              <w:gridCol w:w="1384"/>
              <w:gridCol w:w="1799"/>
              <w:gridCol w:w="1344"/>
            </w:tblGrid>
            <w:tr w:rsidR="002B77FA" w:rsidRPr="002B77FA" w:rsidTr="00CE0252">
              <w:trPr>
                <w:trHeight w:val="991"/>
              </w:trPr>
              <w:tc>
                <w:tcPr>
                  <w:tcW w:w="838" w:type="pct"/>
                </w:tcPr>
                <w:p w:rsidR="002B77FA" w:rsidRPr="002B77FA" w:rsidRDefault="002B77FA" w:rsidP="002B7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2B77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Opera di misericordia </w:t>
                  </w:r>
                </w:p>
              </w:tc>
              <w:tc>
                <w:tcPr>
                  <w:tcW w:w="1117" w:type="pct"/>
                </w:tcPr>
                <w:p w:rsidR="002B77FA" w:rsidRPr="002B77FA" w:rsidRDefault="002B77FA" w:rsidP="002B7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2B77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Cosa vuol dire?  </w:t>
                  </w:r>
                </w:p>
              </w:tc>
              <w:tc>
                <w:tcPr>
                  <w:tcW w:w="931" w:type="pct"/>
                </w:tcPr>
                <w:p w:rsidR="002B77FA" w:rsidRPr="002B77FA" w:rsidRDefault="002B77FA" w:rsidP="002B7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2B77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Quando si può vivere?  </w:t>
                  </w:r>
                </w:p>
              </w:tc>
              <w:tc>
                <w:tcPr>
                  <w:tcW w:w="1210" w:type="pct"/>
                </w:tcPr>
                <w:p w:rsidR="002B77FA" w:rsidRPr="002B77FA" w:rsidRDefault="002B77FA" w:rsidP="002B7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2B77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Chi oggi la pratica nella nostra comunità? </w:t>
                  </w:r>
                </w:p>
              </w:tc>
              <w:tc>
                <w:tcPr>
                  <w:tcW w:w="904" w:type="pct"/>
                </w:tcPr>
                <w:p w:rsidR="002B77FA" w:rsidRPr="002B77FA" w:rsidRDefault="002B77FA" w:rsidP="002B7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2B77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Cosa potrei </w:t>
                  </w:r>
                </w:p>
                <w:p w:rsidR="002B77FA" w:rsidRPr="002B77FA" w:rsidRDefault="002B77FA" w:rsidP="002B7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2B77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fare io ? </w:t>
                  </w:r>
                </w:p>
              </w:tc>
            </w:tr>
            <w:tr w:rsidR="002B77FA" w:rsidRPr="002B77FA" w:rsidTr="00CE0252">
              <w:trPr>
                <w:trHeight w:val="1462"/>
              </w:trPr>
              <w:tc>
                <w:tcPr>
                  <w:tcW w:w="838" w:type="pct"/>
                </w:tcPr>
                <w:p w:rsidR="002B77FA" w:rsidRPr="002B77FA" w:rsidRDefault="002B77FA" w:rsidP="002B7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2B77FA" w:rsidRPr="002B77FA" w:rsidRDefault="002B77FA" w:rsidP="002B7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2B77FA" w:rsidRPr="002B77FA" w:rsidRDefault="002B77FA" w:rsidP="002B7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7" w:type="pct"/>
                </w:tcPr>
                <w:p w:rsidR="002B77FA" w:rsidRPr="002B77FA" w:rsidRDefault="002B77FA" w:rsidP="002B7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2B77FA" w:rsidRPr="002B77FA" w:rsidRDefault="002B77FA" w:rsidP="002B7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1" w:type="pct"/>
                </w:tcPr>
                <w:p w:rsidR="002B77FA" w:rsidRPr="002B77FA" w:rsidRDefault="002B77FA" w:rsidP="002B7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2B77FA" w:rsidRPr="002B77FA" w:rsidRDefault="002B77FA" w:rsidP="002B7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0" w:type="pct"/>
                </w:tcPr>
                <w:p w:rsidR="002B77FA" w:rsidRPr="002B77FA" w:rsidRDefault="002B77FA" w:rsidP="002B7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2B77FA" w:rsidRPr="002B77FA" w:rsidRDefault="002B77FA" w:rsidP="002B7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pct"/>
                </w:tcPr>
                <w:p w:rsidR="002B77FA" w:rsidRPr="002B77FA" w:rsidRDefault="002B77FA" w:rsidP="002B7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2B77FA" w:rsidRPr="002B77FA" w:rsidRDefault="002B77FA" w:rsidP="002B7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2B77FA" w:rsidRPr="002B77FA" w:rsidRDefault="002B77FA" w:rsidP="002B77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B77FA" w:rsidRPr="002B77FA" w:rsidRDefault="002B77FA" w:rsidP="002B77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7FA">
              <w:rPr>
                <w:rFonts w:ascii="Times New Roman" w:hAnsi="Times New Roman"/>
                <w:sz w:val="20"/>
                <w:szCs w:val="20"/>
              </w:rPr>
              <w:t xml:space="preserve">Si può aggiungere: “Secondo voi,  c’è qualcuno che ha fatto queste cose? E c’è qualcuno che le fa ancora oggi? Chi? Andiamo ad incontrarlo?” (sui “testimoni della carità” cfr. </w:t>
            </w:r>
            <w:proofErr w:type="spellStart"/>
            <w:r w:rsidRPr="002B77FA">
              <w:rPr>
                <w:rFonts w:ascii="Times New Roman" w:hAnsi="Times New Roman"/>
                <w:sz w:val="20"/>
                <w:szCs w:val="20"/>
              </w:rPr>
              <w:t>CdF</w:t>
            </w:r>
            <w:proofErr w:type="spellEnd"/>
            <w:r w:rsidRPr="002B77FA">
              <w:rPr>
                <w:rFonts w:ascii="Times New Roman" w:hAnsi="Times New Roman"/>
                <w:sz w:val="20"/>
                <w:szCs w:val="20"/>
              </w:rPr>
              <w:t xml:space="preserve">/4, pp. 101-106; 197-200; </w:t>
            </w:r>
            <w:r w:rsidRPr="002B77FA">
              <w:rPr>
                <w:rFonts w:ascii="Times New Roman" w:hAnsi="Times New Roman"/>
                <w:i/>
                <w:sz w:val="20"/>
                <w:szCs w:val="20"/>
              </w:rPr>
              <w:t xml:space="preserve">Prima e poi, </w:t>
            </w:r>
            <w:r w:rsidRPr="002B77FA">
              <w:rPr>
                <w:rFonts w:ascii="Times New Roman" w:hAnsi="Times New Roman"/>
                <w:sz w:val="20"/>
                <w:szCs w:val="20"/>
              </w:rPr>
              <w:t>p. 108).</w:t>
            </w:r>
          </w:p>
          <w:p w:rsidR="002B77FA" w:rsidRPr="002B77FA" w:rsidRDefault="002B77FA" w:rsidP="00CE02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B77FA" w:rsidRPr="002B77FA" w:rsidRDefault="002B77FA" w:rsidP="00CE02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7FA">
              <w:rPr>
                <w:rFonts w:ascii="Times New Roman" w:hAnsi="Times New Roman"/>
                <w:sz w:val="20"/>
                <w:szCs w:val="20"/>
              </w:rPr>
              <w:t xml:space="preserve">Si potrebbe  concludere con una celebrazione sull’inno della carità di 1 </w:t>
            </w:r>
            <w:proofErr w:type="spellStart"/>
            <w:r w:rsidRPr="002B77FA">
              <w:rPr>
                <w:rFonts w:ascii="Times New Roman" w:hAnsi="Times New Roman"/>
                <w:sz w:val="20"/>
                <w:szCs w:val="20"/>
              </w:rPr>
              <w:t>Cor</w:t>
            </w:r>
            <w:proofErr w:type="spellEnd"/>
            <w:r w:rsidRPr="002B77FA">
              <w:rPr>
                <w:rFonts w:ascii="Times New Roman" w:hAnsi="Times New Roman"/>
                <w:sz w:val="20"/>
                <w:szCs w:val="20"/>
              </w:rPr>
              <w:t xml:space="preserve"> 13, 1-13. </w:t>
            </w:r>
          </w:p>
          <w:p w:rsidR="002B77FA" w:rsidRPr="002B77FA" w:rsidRDefault="002B77FA" w:rsidP="002B77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7FA">
              <w:rPr>
                <w:rFonts w:ascii="Times New Roman" w:hAnsi="Times New Roman"/>
                <w:sz w:val="20"/>
                <w:szCs w:val="20"/>
              </w:rPr>
              <w:t>L’inno alla carità di San Paolo</w:t>
            </w:r>
            <w:r w:rsidRPr="002B77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5" w:history="1">
              <w:r w:rsidRPr="002B77FA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Fi</w:t>
              </w:r>
              <w:r w:rsidRPr="002B77FA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l</w:t>
              </w:r>
              <w:r w:rsidRPr="002B77FA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e</w:t>
              </w:r>
            </w:hyperlink>
            <w:r w:rsidRPr="002B77FA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2B77FA" w:rsidRPr="002B77FA" w:rsidRDefault="002B77FA" w:rsidP="00CE02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64F81" w:rsidRPr="002B77FA" w:rsidRDefault="00764F81" w:rsidP="00764F81">
      <w:pPr>
        <w:jc w:val="center"/>
        <w:rPr>
          <w:b/>
          <w:sz w:val="24"/>
          <w:szCs w:val="24"/>
        </w:rPr>
      </w:pPr>
    </w:p>
    <w:p w:rsidR="002B77FA" w:rsidRPr="002B77FA" w:rsidRDefault="002B77FA" w:rsidP="002B77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77FA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Pr="002B77FA">
        <w:rPr>
          <w:rFonts w:ascii="Times New Roman" w:hAnsi="Times New Roman"/>
          <w:sz w:val="24"/>
          <w:szCs w:val="24"/>
        </w:rPr>
        <w:t>Cor</w:t>
      </w:r>
      <w:proofErr w:type="spellEnd"/>
      <w:r w:rsidRPr="002B77FA">
        <w:rPr>
          <w:rFonts w:ascii="Times New Roman" w:hAnsi="Times New Roman"/>
          <w:sz w:val="24"/>
          <w:szCs w:val="24"/>
        </w:rPr>
        <w:t xml:space="preserve"> 13, 1-13</w:t>
      </w:r>
    </w:p>
    <w:p w:rsidR="002B77FA" w:rsidRPr="002B77FA" w:rsidRDefault="002B77FA" w:rsidP="002B77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F81" w:rsidRPr="002B77FA" w:rsidRDefault="002B77FA" w:rsidP="002B77FA">
      <w:pPr>
        <w:rPr>
          <w:sz w:val="24"/>
          <w:szCs w:val="24"/>
        </w:rPr>
      </w:pPr>
      <w:r w:rsidRPr="002B77FA">
        <w:rPr>
          <w:rFonts w:ascii="Times New Roman" w:hAnsi="Times New Roman"/>
          <w:sz w:val="24"/>
          <w:szCs w:val="24"/>
        </w:rPr>
        <w:t>Emmaus/5, pp. 144-148.</w:t>
      </w:r>
    </w:p>
    <w:sectPr w:rsidR="00764F81" w:rsidRPr="002B77FA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84984"/>
    <w:rsid w:val="000717B3"/>
    <w:rsid w:val="000A55F0"/>
    <w:rsid w:val="00167B3D"/>
    <w:rsid w:val="002B77FA"/>
    <w:rsid w:val="002E0FF2"/>
    <w:rsid w:val="00605936"/>
    <w:rsid w:val="006C47B0"/>
    <w:rsid w:val="00764F81"/>
    <w:rsid w:val="00C85363"/>
    <w:rsid w:val="00CF3B6D"/>
    <w:rsid w:val="00D84984"/>
    <w:rsid w:val="00DB3321"/>
    <w:rsid w:val="00FF5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4984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D84984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rsid w:val="00D8498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D84984"/>
    <w:rPr>
      <w:rFonts w:ascii="Times New Roman" w:eastAsia="Times New Roman" w:hAnsi="Times New Roman" w:cs="Times New Roman"/>
      <w:sz w:val="24"/>
      <w:szCs w:val="24"/>
      <w:lang w:val="it-IT" w:eastAsia="it-IT" w:bidi="ar-SA"/>
    </w:rPr>
  </w:style>
  <w:style w:type="character" w:styleId="Collegamentoipertestuale">
    <w:name w:val="Hyperlink"/>
    <w:basedOn w:val="Carpredefinitoparagrafo"/>
    <w:uiPriority w:val="99"/>
    <w:unhideWhenUsed/>
    <w:rsid w:val="0060593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0593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26.%20SE%20NON%20AVESSI%20LA%20CARITA.docx" TargetMode="External"/><Relationship Id="rId4" Type="http://schemas.openxmlformats.org/officeDocument/2006/relationships/hyperlink" Target="26.%20Nek%20-%20Se%20non%20ami%20-%20Un%2039Altra%20Direzione%202009.mp3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7</cp:revision>
  <dcterms:created xsi:type="dcterms:W3CDTF">2013-09-13T09:58:00Z</dcterms:created>
  <dcterms:modified xsi:type="dcterms:W3CDTF">2014-10-17T17:23:00Z</dcterms:modified>
</cp:coreProperties>
</file>